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31EA" w14:textId="77777777" w:rsidR="00FE067E" w:rsidRDefault="003C6034" w:rsidP="00CC1F3B">
      <w:pPr>
        <w:pStyle w:val="TitlePageOrigin"/>
      </w:pPr>
      <w:r>
        <w:rPr>
          <w:caps w:val="0"/>
        </w:rPr>
        <w:t>WEST VIRGINIA LEGISLATURE</w:t>
      </w:r>
    </w:p>
    <w:p w14:paraId="6DB7CE66" w14:textId="06D514F0" w:rsidR="00CD36CF" w:rsidRDefault="00CD36CF" w:rsidP="00CC1F3B">
      <w:pPr>
        <w:pStyle w:val="TitlePageSession"/>
      </w:pPr>
      <w:r>
        <w:t>20</w:t>
      </w:r>
      <w:r w:rsidR="00EC5E63">
        <w:t>2</w:t>
      </w:r>
      <w:r w:rsidR="00222332">
        <w:t>6</w:t>
      </w:r>
      <w:r>
        <w:t xml:space="preserve"> </w:t>
      </w:r>
      <w:r w:rsidR="003C6034">
        <w:rPr>
          <w:caps w:val="0"/>
        </w:rPr>
        <w:t>REGULAR SESSION</w:t>
      </w:r>
    </w:p>
    <w:p w14:paraId="3F760A94" w14:textId="77777777" w:rsidR="00CD36CF" w:rsidRDefault="009B7A4C" w:rsidP="00CC1F3B">
      <w:pPr>
        <w:pStyle w:val="TitlePageBillPrefix"/>
      </w:pPr>
      <w:sdt>
        <w:sdtPr>
          <w:tag w:val="IntroDate"/>
          <w:id w:val="-1236936958"/>
          <w:placeholder>
            <w:docPart w:val="501468FBF38D4FDE82D1D669BDC8B5B6"/>
          </w:placeholder>
          <w:text/>
        </w:sdtPr>
        <w:sdtEndPr/>
        <w:sdtContent>
          <w:r w:rsidR="00AE48A0">
            <w:t>Introduced</w:t>
          </w:r>
        </w:sdtContent>
      </w:sdt>
    </w:p>
    <w:p w14:paraId="2E809C6B" w14:textId="0334B773" w:rsidR="00CD36CF" w:rsidRDefault="009B7A4C" w:rsidP="00CC1F3B">
      <w:pPr>
        <w:pStyle w:val="BillNumber"/>
      </w:pPr>
      <w:sdt>
        <w:sdtPr>
          <w:tag w:val="Chamber"/>
          <w:id w:val="893011969"/>
          <w:lock w:val="sdtLocked"/>
          <w:placeholder>
            <w:docPart w:val="42A5D5D855BA4B2EA3B3A57467B79632"/>
          </w:placeholder>
          <w:dropDownList>
            <w:listItem w:displayText="House" w:value="House"/>
            <w:listItem w:displayText="Senate" w:value="Senate"/>
          </w:dropDownList>
        </w:sdtPr>
        <w:sdtEndPr/>
        <w:sdtContent>
          <w:r w:rsidR="00873A8A">
            <w:t>Senate</w:t>
          </w:r>
        </w:sdtContent>
      </w:sdt>
      <w:r w:rsidR="00303684">
        <w:t xml:space="preserve"> </w:t>
      </w:r>
      <w:r w:rsidR="00CD36CF">
        <w:t xml:space="preserve">Bill </w:t>
      </w:r>
      <w:sdt>
        <w:sdtPr>
          <w:tag w:val="BNum"/>
          <w:id w:val="1645317809"/>
          <w:lock w:val="sdtLocked"/>
          <w:placeholder>
            <w:docPart w:val="06D90BFCC46E4E95AB3B9FA750E86404"/>
          </w:placeholder>
          <w:text/>
        </w:sdtPr>
        <w:sdtEndPr/>
        <w:sdtContent>
          <w:r w:rsidR="004E7988">
            <w:t>719</w:t>
          </w:r>
        </w:sdtContent>
      </w:sdt>
    </w:p>
    <w:p w14:paraId="16FD87BF" w14:textId="1AFD1643" w:rsidR="00CD36CF" w:rsidRDefault="00CD36CF" w:rsidP="00CC1F3B">
      <w:pPr>
        <w:pStyle w:val="Sponsors"/>
      </w:pPr>
      <w:r>
        <w:t xml:space="preserve">By </w:t>
      </w:r>
      <w:sdt>
        <w:sdtPr>
          <w:tag w:val="Sponsors"/>
          <w:id w:val="1589585889"/>
          <w:placeholder>
            <w:docPart w:val="FB822C718A044F28BDFDC4558CDC7FB1"/>
          </w:placeholder>
          <w:text w:multiLine="1"/>
        </w:sdtPr>
        <w:sdtEndPr/>
        <w:sdtContent>
          <w:r w:rsidR="00CA229E">
            <w:t>Senator</w:t>
          </w:r>
          <w:r w:rsidR="00782C39">
            <w:t>s</w:t>
          </w:r>
          <w:r w:rsidR="00CA229E">
            <w:t xml:space="preserve"> Oliverio</w:t>
          </w:r>
          <w:r w:rsidR="00134712">
            <w:t>,</w:t>
          </w:r>
          <w:r w:rsidR="00782C39">
            <w:t xml:space="preserve"> Deeds</w:t>
          </w:r>
          <w:r w:rsidR="00134712">
            <w:t>, Hamilton</w:t>
          </w:r>
          <w:r w:rsidR="00F91F6E">
            <w:t>, and Phillips</w:t>
          </w:r>
        </w:sdtContent>
      </w:sdt>
    </w:p>
    <w:p w14:paraId="11D55EF2" w14:textId="77777777" w:rsidR="006E2C70" w:rsidRDefault="00CD36CF" w:rsidP="00CC1F3B">
      <w:pPr>
        <w:pStyle w:val="References"/>
        <w:sectPr w:rsidR="006E2C7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2B07D4DC2C498396201ACA5AEBFD6B"/>
          </w:placeholder>
          <w:text w:multiLine="1"/>
        </w:sdtPr>
        <w:sdtEndPr/>
        <w:sdtContent>
          <w:r w:rsidR="00093AB0">
            <w:t>Introduced</w:t>
          </w:r>
          <w:r w:rsidR="004E7988">
            <w:t xml:space="preserve"> February 3, 2026</w:t>
          </w:r>
          <w:r w:rsidR="00093AB0">
            <w:t>; referred</w:t>
          </w:r>
          <w:r w:rsidR="00093AB0">
            <w:br/>
            <w:t>to the Committee on</w:t>
          </w:r>
          <w:r w:rsidR="00CE40D3">
            <w:t xml:space="preserve"> Pensions; and then to the Committee on Finance</w:t>
          </w:r>
        </w:sdtContent>
      </w:sdt>
      <w:r>
        <w:t>]</w:t>
      </w:r>
    </w:p>
    <w:p w14:paraId="174D59D2" w14:textId="59DA64C9" w:rsidR="00E831B3" w:rsidRDefault="00E831B3" w:rsidP="00CC1F3B">
      <w:pPr>
        <w:pStyle w:val="References"/>
      </w:pPr>
    </w:p>
    <w:p w14:paraId="0D7B7FF2" w14:textId="0521F1AE" w:rsidR="00303684" w:rsidRDefault="0000526A" w:rsidP="00CE2DF8">
      <w:pPr>
        <w:pStyle w:val="TitleSection"/>
      </w:pPr>
      <w:r>
        <w:lastRenderedPageBreak/>
        <w:t>A BILL</w:t>
      </w:r>
      <w:r w:rsidR="00106801">
        <w:t xml:space="preserve"> to amend and reenact §8-22A-</w:t>
      </w:r>
      <w:r w:rsidR="00DE50AB">
        <w:t>27</w:t>
      </w:r>
      <w:r w:rsidR="00106801">
        <w:t xml:space="preserve">a </w:t>
      </w:r>
      <w:r w:rsidR="00572948">
        <w:t xml:space="preserve">and §18B-4-5 </w:t>
      </w:r>
      <w:r w:rsidR="00106801">
        <w:t xml:space="preserve">of the Code of West Virginia, 1931, as amended, relating to </w:t>
      </w:r>
      <w:r w:rsidR="003278DC">
        <w:t>the Municipal Police Officers and Firefighters Retirement System; clarifying campus police officers’ ability to use leave days for retirement credit; and correcting statutory provisions pertaining to campus police officers</w:t>
      </w:r>
      <w:r w:rsidR="00120B6B">
        <w:t>’ election to participate in the Municipal Police Officers and Firefighters Retirement System.</w:t>
      </w:r>
      <w:r w:rsidR="003278DC">
        <w:t xml:space="preserve"> </w:t>
      </w:r>
    </w:p>
    <w:p w14:paraId="55E8124C" w14:textId="77777777" w:rsidR="00303684" w:rsidRDefault="00303684" w:rsidP="00CE2DF8">
      <w:pPr>
        <w:pStyle w:val="EnactingClause"/>
      </w:pPr>
      <w:r>
        <w:t>Be it enacted by the Legislature of West Virginia:</w:t>
      </w:r>
    </w:p>
    <w:p w14:paraId="18393617" w14:textId="77777777" w:rsidR="00106801" w:rsidRPr="00F40311" w:rsidRDefault="00106801" w:rsidP="00CE2DF8">
      <w:pPr>
        <w:pStyle w:val="ChapterHeading"/>
        <w:widowControl/>
        <w:rPr>
          <w:lang w:val="fr-CA"/>
        </w:rPr>
      </w:pPr>
      <w:r w:rsidRPr="00F40311">
        <w:rPr>
          <w:lang w:val="fr-CA"/>
        </w:rPr>
        <w:t>CHAPTER 8. MUNICIPAL CORPORATIONS.</w:t>
      </w:r>
    </w:p>
    <w:p w14:paraId="60A23BF0" w14:textId="4FF02465" w:rsidR="00106801" w:rsidRPr="00BD573B" w:rsidRDefault="00106801" w:rsidP="00CE2DF8">
      <w:pPr>
        <w:pStyle w:val="ArticleHeading"/>
        <w:widowControl/>
        <w:rPr>
          <w:rFonts w:cs="Arial"/>
        </w:rPr>
      </w:pPr>
      <w:hyperlink r:id="rId13" w:history="1">
        <w:r w:rsidRPr="00F40311">
          <w:rPr>
            <w:rStyle w:val="Hyperlink"/>
            <w:rFonts w:cs="Arial"/>
            <w:color w:val="333333"/>
            <w:u w:val="none"/>
            <w:bdr w:val="none" w:sz="0" w:space="0" w:color="auto" w:frame="1"/>
            <w:lang w:val="fr-CA"/>
          </w:rPr>
          <w:t xml:space="preserve">ARTICLE 22A. </w:t>
        </w:r>
        <w:r w:rsidRPr="005668E8">
          <w:rPr>
            <w:rStyle w:val="Hyperlink"/>
            <w:rFonts w:cs="Arial"/>
            <w:color w:val="333333"/>
            <w:u w:val="none"/>
            <w:bdr w:val="none" w:sz="0" w:space="0" w:color="auto" w:frame="1"/>
          </w:rPr>
          <w:t>WEST VIRGINIA MUNICIPAL POLICE OFFICERS AND FIREFIGHTERS RETIREMENT SYSTEM.</w:t>
        </w:r>
      </w:hyperlink>
    </w:p>
    <w:p w14:paraId="40681D1D" w14:textId="77777777" w:rsidR="00BD573B" w:rsidRPr="005668E8" w:rsidRDefault="00BD573B" w:rsidP="00CE2DF8">
      <w:pPr>
        <w:pStyle w:val="SectionHeading"/>
        <w:widowControl/>
      </w:pPr>
      <w:r w:rsidRPr="005668E8">
        <w:t>§8-22A-</w:t>
      </w:r>
      <w:r>
        <w:t>27</w:t>
      </w:r>
      <w:r w:rsidRPr="005668E8">
        <w:t xml:space="preserve">a. </w:t>
      </w:r>
      <w:r>
        <w:t>Credit toward retirement for member’s accrued annual or sick leave days</w:t>
      </w:r>
      <w:r w:rsidRPr="005668E8">
        <w:t>.</w:t>
      </w:r>
    </w:p>
    <w:p w14:paraId="4312CDF8" w14:textId="77777777" w:rsidR="00106801" w:rsidRDefault="00106801" w:rsidP="00CE2DF8">
      <w:pPr>
        <w:pStyle w:val="EnactingClause"/>
        <w:sectPr w:rsidR="00106801" w:rsidSect="006E2C70">
          <w:pgSz w:w="12240" w:h="15840" w:code="1"/>
          <w:pgMar w:top="1440" w:right="1440" w:bottom="1440" w:left="1440" w:header="720" w:footer="720" w:gutter="0"/>
          <w:lnNumType w:countBy="1" w:restart="newSection"/>
          <w:pgNumType w:start="0"/>
          <w:cols w:space="720"/>
          <w:titlePg/>
          <w:docGrid w:linePitch="360"/>
        </w:sectPr>
      </w:pPr>
    </w:p>
    <w:p w14:paraId="2D4C2608" w14:textId="77777777" w:rsidR="00BD573B" w:rsidRPr="005668E8" w:rsidRDefault="00BD573B" w:rsidP="00CE2DF8">
      <w:pPr>
        <w:pStyle w:val="SectionBody"/>
        <w:widowControl/>
      </w:pPr>
      <w:bookmarkStart w:id="0" w:name="_Hlk220068977"/>
      <w:r w:rsidRPr="005668E8">
        <w:t xml:space="preserve">(a) </w:t>
      </w:r>
      <w:r w:rsidRPr="000415F1">
        <w:rPr>
          <w:rFonts w:eastAsia="Times New Roman" w:cs="Arial"/>
          <w:color w:val="1A1A1A"/>
        </w:rPr>
        <w:t>For purposes of this section, an annual leave or sick leave day shall be the equivalent of eight hours of leave.</w:t>
      </w:r>
    </w:p>
    <w:p w14:paraId="5D5BBDAC" w14:textId="3D60ED5F" w:rsidR="00BD573B" w:rsidRPr="0057331C" w:rsidRDefault="00BD573B" w:rsidP="00CE2DF8">
      <w:pPr>
        <w:pStyle w:val="SectionBody"/>
        <w:widowControl/>
      </w:pPr>
      <w:r w:rsidRPr="005668E8">
        <w:t xml:space="preserve">(b) </w:t>
      </w:r>
      <w:r>
        <w:t xml:space="preserve">Any member accruing annual leave or sick leave days may, after the effective date of this section, elect to use </w:t>
      </w:r>
      <w:bookmarkEnd w:id="0"/>
      <w:r>
        <w:t>the days which stand to the member’s credit with the member’s last covered employment employer at the time of retirement to acquire additional credited service in this retirement system</w:t>
      </w:r>
      <w:r w:rsidR="00360E1D" w:rsidRPr="0057331C">
        <w:rPr>
          <w:u w:val="single"/>
        </w:rPr>
        <w:t xml:space="preserve">: </w:t>
      </w:r>
      <w:r w:rsidR="00360E1D" w:rsidRPr="00360E1D">
        <w:rPr>
          <w:i/>
          <w:iCs/>
          <w:u w:val="single"/>
        </w:rPr>
        <w:t>Provided</w:t>
      </w:r>
      <w:r w:rsidR="00360E1D" w:rsidRPr="0057331C">
        <w:rPr>
          <w:u w:val="single"/>
        </w:rPr>
        <w:t>, That</w:t>
      </w:r>
      <w:r w:rsidRPr="0057331C">
        <w:rPr>
          <w:u w:val="single"/>
        </w:rPr>
        <w:t xml:space="preserve"> any campus police officer who elected to become a member of this plan pursuant to </w:t>
      </w:r>
      <w:r w:rsidRPr="0057331C">
        <w:rPr>
          <w:rFonts w:eastAsia="Times New Roman" w:cs="Arial"/>
          <w:color w:val="1A1A1A"/>
          <w:u w:val="single"/>
        </w:rPr>
        <w:t>§</w:t>
      </w:r>
      <w:r w:rsidRPr="000415F1">
        <w:rPr>
          <w:rFonts w:eastAsia="Times New Roman" w:cs="Arial"/>
          <w:color w:val="1A1A1A"/>
          <w:u w:val="single"/>
        </w:rPr>
        <w:t>18B-4-5</w:t>
      </w:r>
      <w:r>
        <w:rPr>
          <w:rFonts w:eastAsia="Times New Roman" w:cs="Arial"/>
          <w:color w:val="1A1A1A"/>
          <w:u w:val="single"/>
        </w:rPr>
        <w:t xml:space="preserve"> </w:t>
      </w:r>
      <w:r w:rsidR="00CA229E">
        <w:rPr>
          <w:rFonts w:eastAsia="Times New Roman" w:cs="Arial"/>
          <w:color w:val="1A1A1A"/>
          <w:u w:val="single"/>
        </w:rPr>
        <w:t xml:space="preserve">of this code </w:t>
      </w:r>
      <w:r>
        <w:rPr>
          <w:rFonts w:eastAsia="Times New Roman" w:cs="Arial"/>
          <w:color w:val="1A1A1A"/>
          <w:u w:val="single"/>
        </w:rPr>
        <w:t>may only use annual leave or sick leave days accrued after the date participation began in the plan</w:t>
      </w:r>
      <w:r>
        <w:rPr>
          <w:rFonts w:eastAsia="Times New Roman" w:cs="Arial"/>
          <w:color w:val="1A1A1A"/>
        </w:rPr>
        <w:t>. The days shall be applied on the basis of one days’ credit granted for each one day of accrued annual or sick leave days, with each month of retirement service credit to equal 20 days and with any remainder of less than 10 days to be dropped and not used, notwithstanding any provisions of this code to the contrary. The credited service shall be allowed and not considered to controvert the requirement of no more than 12 months’ credited service in any year’s period.</w:t>
      </w:r>
    </w:p>
    <w:p w14:paraId="650ED537" w14:textId="4AE5DB91" w:rsidR="00BD573B" w:rsidRDefault="00BD573B" w:rsidP="00CE2DF8">
      <w:pPr>
        <w:pStyle w:val="SectionBody"/>
        <w:widowControl/>
      </w:pPr>
      <w:r w:rsidRPr="005668E8">
        <w:t xml:space="preserve">(c) </w:t>
      </w:r>
      <w:r>
        <w:t xml:space="preserve">Members employed by any covered employment employer with a policy for the accrual of unused sick and annual leave which is more generous than that of the State of West Virginia </w:t>
      </w:r>
      <w:r>
        <w:lastRenderedPageBreak/>
        <w:t xml:space="preserve">for its state agency employees shall receive service credit only for accrued unused sick and annual leave as provided for by the State of West Virginia for state employees who are covered by the rules of the West Virginia Division of Personnel. If the member is paid in a lump sum for accrued unused leave, the </w:t>
      </w:r>
      <w:r w:rsidR="00AC03B0">
        <w:t>b</w:t>
      </w:r>
      <w:r>
        <w:t xml:space="preserve">oard shall not consider the lump sum payment as annual compensation in computing a member’s final average salary.  </w:t>
      </w:r>
      <w:r w:rsidRPr="005668E8">
        <w:t xml:space="preserve"> </w:t>
      </w:r>
    </w:p>
    <w:p w14:paraId="05DE1670" w14:textId="77777777" w:rsidR="00BD573B" w:rsidRPr="005668E8" w:rsidRDefault="00BD573B" w:rsidP="00CE2DF8">
      <w:pPr>
        <w:pStyle w:val="ChapterHeading"/>
        <w:widowControl/>
      </w:pPr>
      <w:r w:rsidRPr="005668E8">
        <w:t xml:space="preserve">CHAPTER </w:t>
      </w:r>
      <w:r>
        <w:t>1</w:t>
      </w:r>
      <w:r w:rsidRPr="005668E8">
        <w:t>8</w:t>
      </w:r>
      <w:r>
        <w:t>B</w:t>
      </w:r>
      <w:r w:rsidRPr="005668E8">
        <w:t xml:space="preserve">. </w:t>
      </w:r>
      <w:r>
        <w:t>higher education</w:t>
      </w:r>
      <w:r w:rsidRPr="005668E8">
        <w:t>.</w:t>
      </w:r>
    </w:p>
    <w:p w14:paraId="340F7704" w14:textId="77777777" w:rsidR="00BD573B" w:rsidRPr="00BD573B" w:rsidRDefault="00BD573B" w:rsidP="00CE2DF8">
      <w:pPr>
        <w:pStyle w:val="ArticleHeading"/>
        <w:widowControl/>
      </w:pPr>
      <w:hyperlink r:id="rId14" w:history="1">
        <w:r w:rsidRPr="00BD573B">
          <w:rPr>
            <w:rStyle w:val="Hyperlink"/>
            <w:color w:val="000000"/>
            <w:u w:val="none"/>
          </w:rPr>
          <w:t>ARTICLE 4. general administration.</w:t>
        </w:r>
      </w:hyperlink>
    </w:p>
    <w:p w14:paraId="5055B45C" w14:textId="77777777" w:rsidR="00BD573B" w:rsidRPr="00BD573B" w:rsidRDefault="00BD573B" w:rsidP="00CE2DF8">
      <w:pPr>
        <w:pStyle w:val="SectionHeading"/>
        <w:widowControl/>
      </w:pPr>
      <w:r w:rsidRPr="00BD573B">
        <w:t>§18B-4-5. Campus police officers; appointment; qualifications; authority; compensation and removal; law enforcement grants; pension plan.</w:t>
      </w:r>
    </w:p>
    <w:p w14:paraId="6049E5B7" w14:textId="77777777" w:rsidR="00307040" w:rsidRDefault="00307040" w:rsidP="00CE2DF8">
      <w:pPr>
        <w:pStyle w:val="SectionBody"/>
        <w:widowControl/>
        <w:sectPr w:rsidR="00307040" w:rsidSect="00DF199D">
          <w:type w:val="continuous"/>
          <w:pgSz w:w="12240" w:h="15840" w:code="1"/>
          <w:pgMar w:top="1440" w:right="1440" w:bottom="1440" w:left="1440" w:header="720" w:footer="720" w:gutter="0"/>
          <w:lnNumType w:countBy="1" w:restart="newSection"/>
          <w:cols w:space="720"/>
          <w:titlePg/>
          <w:docGrid w:linePitch="360"/>
        </w:sectPr>
      </w:pPr>
    </w:p>
    <w:p w14:paraId="52587DFD" w14:textId="77777777" w:rsidR="00BD573B" w:rsidRPr="000415F1" w:rsidRDefault="00BD573B" w:rsidP="00CE2DF8">
      <w:pPr>
        <w:pStyle w:val="SectionBody"/>
        <w:widowControl/>
      </w:pPr>
      <w:r w:rsidRPr="000415F1">
        <w:t>(a) The governing boards may appoint qualified individuals to serve as campus police officers upon any premises owned or leased by the State of West Virginia and under the jurisdiction of the governing boards, subject to the conditions and restrictions established in this section.</w:t>
      </w:r>
    </w:p>
    <w:p w14:paraId="27E637FD" w14:textId="77777777" w:rsidR="00BD573B" w:rsidRPr="000415F1" w:rsidRDefault="00BD573B" w:rsidP="00CE2DF8">
      <w:pPr>
        <w:pStyle w:val="SectionBody"/>
        <w:widowControl/>
      </w:pPr>
      <w:r w:rsidRPr="000415F1">
        <w:t>(1) A person who previously was qualified for employment as a law-enforcement officer for an agency or political subdivision of any state is considered qualified for appointment as a campus police officer.</w:t>
      </w:r>
    </w:p>
    <w:p w14:paraId="45FEC006" w14:textId="77777777" w:rsidR="00BD573B" w:rsidRPr="000415F1" w:rsidRDefault="00BD573B" w:rsidP="00CE2DF8">
      <w:pPr>
        <w:pStyle w:val="SectionBody"/>
        <w:widowControl/>
      </w:pPr>
      <w:r w:rsidRPr="000415F1">
        <w:t>(2) Before performing duties as a campus police officer in any county, a person shall qualify as is required of county police officers by:</w:t>
      </w:r>
    </w:p>
    <w:p w14:paraId="59197B39" w14:textId="79F607AE" w:rsidR="00BD573B" w:rsidRPr="000415F1" w:rsidRDefault="00BD573B" w:rsidP="00CE2DF8">
      <w:pPr>
        <w:pStyle w:val="SectionBody"/>
        <w:widowControl/>
      </w:pPr>
      <w:r w:rsidRPr="000415F1">
        <w:t>(A) Taking and filing an oath of office as required by §6-1-1 </w:t>
      </w:r>
      <w:r w:rsidR="00360E1D" w:rsidRPr="00360E1D">
        <w:rPr>
          <w:i/>
          <w:iCs/>
          <w:bdr w:val="none" w:sz="0" w:space="0" w:color="auto" w:frame="1"/>
        </w:rPr>
        <w:t>et seq.</w:t>
      </w:r>
      <w:r w:rsidRPr="000415F1">
        <w:t xml:space="preserve"> of this code; and</w:t>
      </w:r>
    </w:p>
    <w:p w14:paraId="419919C4" w14:textId="5FEDA2EA" w:rsidR="00BD573B" w:rsidRPr="000415F1" w:rsidRDefault="00BD573B" w:rsidP="00CE2DF8">
      <w:pPr>
        <w:pStyle w:val="SectionBody"/>
        <w:widowControl/>
      </w:pPr>
      <w:r w:rsidRPr="000415F1">
        <w:t>(B) Posting an official bond as required by §6-2-1 </w:t>
      </w:r>
      <w:r w:rsidR="00360E1D" w:rsidRPr="00360E1D">
        <w:rPr>
          <w:i/>
          <w:iCs/>
          <w:bdr w:val="none" w:sz="0" w:space="0" w:color="auto" w:frame="1"/>
        </w:rPr>
        <w:t>et seq.</w:t>
      </w:r>
      <w:r w:rsidRPr="000415F1">
        <w:t xml:space="preserve"> of this code.</w:t>
      </w:r>
    </w:p>
    <w:p w14:paraId="297E48CD" w14:textId="77777777" w:rsidR="00BD573B" w:rsidRPr="000415F1" w:rsidRDefault="00BD573B" w:rsidP="00CE2DF8">
      <w:pPr>
        <w:pStyle w:val="SectionBody"/>
        <w:widowControl/>
      </w:pPr>
      <w:r w:rsidRPr="000415F1">
        <w:t>(b) A campus police officer may carry a gun and any other dangerous weapon while on duty if the officer fulfills the certification requirement for law-enforcement officers under §30-29-5 of this code or meets the requirements of subsection (a) of this section.</w:t>
      </w:r>
    </w:p>
    <w:p w14:paraId="6CBB96B8" w14:textId="77777777" w:rsidR="00BD573B" w:rsidRPr="000415F1" w:rsidRDefault="00BD573B" w:rsidP="00CE2DF8">
      <w:pPr>
        <w:pStyle w:val="SectionBody"/>
        <w:widowControl/>
      </w:pPr>
      <w:r w:rsidRPr="000415F1">
        <w:t>(c) A campus police officer shall preserve law and order on:</w:t>
      </w:r>
    </w:p>
    <w:p w14:paraId="7391FE29" w14:textId="77777777" w:rsidR="00BD573B" w:rsidRPr="000415F1" w:rsidRDefault="00BD573B" w:rsidP="00CE2DF8">
      <w:pPr>
        <w:pStyle w:val="SectionBody"/>
        <w:widowControl/>
      </w:pPr>
      <w:r w:rsidRPr="000415F1">
        <w:t>(1) The premises under the jurisdiction of the governing board; and</w:t>
      </w:r>
    </w:p>
    <w:p w14:paraId="42D06BB2" w14:textId="77777777" w:rsidR="00BD573B" w:rsidRPr="000415F1" w:rsidRDefault="00BD573B" w:rsidP="00CE2DF8">
      <w:pPr>
        <w:pStyle w:val="SectionBody"/>
        <w:widowControl/>
      </w:pPr>
      <w:r w:rsidRPr="000415F1">
        <w:lastRenderedPageBreak/>
        <w:t>(2) Any street, road, or thoroughfare, except controlled access and open country highways, immediately adjacent to or passing through premises, to which the officer is assigned by the president of the institution.</w:t>
      </w:r>
    </w:p>
    <w:p w14:paraId="50C06ECB" w14:textId="3D4253AC" w:rsidR="00BD573B" w:rsidRPr="000415F1" w:rsidRDefault="00BD573B" w:rsidP="00CE2DF8">
      <w:pPr>
        <w:pStyle w:val="SectionBody"/>
        <w:widowControl/>
      </w:pPr>
      <w:r w:rsidRPr="000415F1">
        <w:t>(A) For the purpose of this subdivision, the campus police officer is a law-enforcement officer pursuant to the provisions of §30-29-1 </w:t>
      </w:r>
      <w:r w:rsidR="00360E1D" w:rsidRPr="00360E1D">
        <w:rPr>
          <w:i/>
          <w:iCs/>
          <w:bdr w:val="none" w:sz="0" w:space="0" w:color="auto" w:frame="1"/>
        </w:rPr>
        <w:t>et seq.</w:t>
      </w:r>
      <w:r w:rsidRPr="000415F1">
        <w:t xml:space="preserve"> of this code;</w:t>
      </w:r>
    </w:p>
    <w:p w14:paraId="01674781" w14:textId="77777777" w:rsidR="00BD573B" w:rsidRPr="000415F1" w:rsidRDefault="00BD573B" w:rsidP="00CE2DF8">
      <w:pPr>
        <w:pStyle w:val="SectionBody"/>
        <w:widowControl/>
      </w:pPr>
      <w:r w:rsidRPr="000415F1">
        <w:t>(B) The officer has and may exercise all the powers and authority of a law-enforcement officer as to offenses committed within the area assigned;</w:t>
      </w:r>
    </w:p>
    <w:p w14:paraId="722EC699" w14:textId="77777777" w:rsidR="00BD573B" w:rsidRPr="000415F1" w:rsidRDefault="00BD573B" w:rsidP="00CE2DF8">
      <w:pPr>
        <w:pStyle w:val="SectionBody"/>
        <w:widowControl/>
      </w:pPr>
      <w:r w:rsidRPr="000415F1">
        <w:t>(C) The officer is subject to all the requirements and responsibilities of a law-enforcement officer;</w:t>
      </w:r>
    </w:p>
    <w:p w14:paraId="0785D845" w14:textId="77777777" w:rsidR="00BD573B" w:rsidRPr="000415F1" w:rsidRDefault="00BD573B" w:rsidP="00CE2DF8">
      <w:pPr>
        <w:pStyle w:val="SectionBody"/>
        <w:widowControl/>
      </w:pPr>
      <w:r w:rsidRPr="000415F1">
        <w:t>(D) Authority assigned pursuant to this subdivision does not supersede in any way the authority or duty of other law-enforcement officers to preserve law and order on these premises;</w:t>
      </w:r>
    </w:p>
    <w:p w14:paraId="34C6714F" w14:textId="77777777" w:rsidR="00BD573B" w:rsidRPr="000415F1" w:rsidRDefault="00BD573B" w:rsidP="00CE2DF8">
      <w:pPr>
        <w:pStyle w:val="SectionBody"/>
        <w:widowControl/>
      </w:pPr>
      <w:r w:rsidRPr="000415F1">
        <w:t>(E) Campus police officers may assist a local law-enforcement agency on public highways. The assistance may be provided to control traffic in and around premises owned by the state when:</w:t>
      </w:r>
    </w:p>
    <w:p w14:paraId="3BF5BDEA" w14:textId="77777777" w:rsidR="00BD573B" w:rsidRPr="000415F1" w:rsidRDefault="00BD573B" w:rsidP="00CE2DF8">
      <w:pPr>
        <w:pStyle w:val="SectionBody"/>
        <w:widowControl/>
      </w:pPr>
      <w:r w:rsidRPr="000415F1">
        <w:t>(i) Traffic is generated as a result of athletic or other activities conducted or sponsored by the institution; and</w:t>
      </w:r>
    </w:p>
    <w:p w14:paraId="5D838828" w14:textId="77777777" w:rsidR="00BD573B" w:rsidRPr="000415F1" w:rsidRDefault="00BD573B" w:rsidP="00CE2DF8">
      <w:pPr>
        <w:pStyle w:val="SectionBody"/>
        <w:widowControl/>
      </w:pPr>
      <w:r w:rsidRPr="000415F1">
        <w:t>(ii) The assistance has been requested by the local law-enforcement agency; and</w:t>
      </w:r>
    </w:p>
    <w:p w14:paraId="1A0B51AE" w14:textId="77777777" w:rsidR="00BD573B" w:rsidRPr="000415F1" w:rsidRDefault="00BD573B" w:rsidP="00CE2DF8">
      <w:pPr>
        <w:pStyle w:val="SectionBody"/>
        <w:widowControl/>
      </w:pPr>
      <w:r w:rsidRPr="000415F1">
        <w:t>(F) Campus police officers may assist a local law-enforcement agency in any location under the agency’s jurisdiction at the request of the agency.</w:t>
      </w:r>
    </w:p>
    <w:p w14:paraId="3F49504F" w14:textId="77777777" w:rsidR="00BD573B" w:rsidRPr="000415F1" w:rsidRDefault="00BD573B" w:rsidP="00CE2DF8">
      <w:pPr>
        <w:pStyle w:val="SectionBody"/>
        <w:widowControl/>
      </w:pPr>
      <w:r w:rsidRPr="000415F1">
        <w:t>(d) The salary of a campus police officer is paid by the employing governing board. A state institution may furnish each campus police officer with a firearm and an official uniform to be worn while on duty. The institution shall furnish and require each officer while on duty to wear a shield with an appropriate inscription and to carry credentials certifying the person’s identity and authority as a campus police officer.</w:t>
      </w:r>
    </w:p>
    <w:p w14:paraId="7A9AC734" w14:textId="77777777" w:rsidR="00BD573B" w:rsidRPr="000415F1" w:rsidRDefault="00BD573B" w:rsidP="00CE2DF8">
      <w:pPr>
        <w:pStyle w:val="SectionBody"/>
        <w:widowControl/>
      </w:pPr>
      <w:r w:rsidRPr="000415F1">
        <w:t xml:space="preserve">(e) A governing board may at its pleasure revoke the authority of any campus police officer and such officers serve at the will and pleasure of the governing board. The president of the state </w:t>
      </w:r>
      <w:r w:rsidRPr="000415F1">
        <w:lastRenderedPageBreak/>
        <w:t>institution shall report the termination of employment of a campus police officer by filing a notice to that effect in the office of the clerk of each county in which the campus police officer’s oath of office was filed.</w:t>
      </w:r>
    </w:p>
    <w:p w14:paraId="1ED9144C" w14:textId="77777777" w:rsidR="00BD573B" w:rsidRPr="000415F1" w:rsidRDefault="00BD573B" w:rsidP="00CE2DF8">
      <w:pPr>
        <w:pStyle w:val="SectionBody"/>
        <w:widowControl/>
      </w:pPr>
      <w:r w:rsidRPr="000415F1">
        <w:t>(f) Notwithstanding any other provisions of this code to the contrary, and for purposes of enhancing the ability of campus police officers to perform their duties, a governing board may apply for and receive any public or private grant or other financial award that is available to other law-enforcement agencies in the state.</w:t>
      </w:r>
    </w:p>
    <w:p w14:paraId="08EC6B93" w14:textId="77777777" w:rsidR="00BD573B" w:rsidRPr="000415F1" w:rsidRDefault="00BD573B" w:rsidP="00CE2DF8">
      <w:pPr>
        <w:pStyle w:val="SectionBody"/>
        <w:widowControl/>
        <w:rPr>
          <w:strike/>
        </w:rPr>
      </w:pPr>
      <w:r w:rsidRPr="000415F1">
        <w:t xml:space="preserve">(g) </w:t>
      </w:r>
      <w:r w:rsidRPr="000415F1">
        <w:rPr>
          <w:strike/>
        </w:rPr>
        <w:t>Current campus police officers may choose to participate in the Deputy Sheriffs Retirement System, to be administered by the Consolidated Public Retirement Board. Should the current campus police officer choose to participate in the Deputy Sheriffs Retirement System, no service credit or dollars accrued may be moved to that system.</w:t>
      </w:r>
    </w:p>
    <w:p w14:paraId="70E79036" w14:textId="71AD8501" w:rsidR="00BD573B" w:rsidRPr="000415F1" w:rsidRDefault="00BD573B" w:rsidP="00CE2DF8">
      <w:pPr>
        <w:pStyle w:val="SectionBody"/>
        <w:widowControl/>
        <w:rPr>
          <w:u w:val="single"/>
        </w:rPr>
      </w:pPr>
      <w:r w:rsidRPr="000415F1">
        <w:rPr>
          <w:strike/>
        </w:rPr>
        <w:t>(h) Effective January 1, 2026, all newly hired campus police officers shall participate in the Deputy Sheriffs Retirement System.</w:t>
      </w:r>
      <w:r w:rsidRPr="000415F1">
        <w:t xml:space="preserve"> </w:t>
      </w:r>
      <w:r w:rsidRPr="000415F1">
        <w:rPr>
          <w:u w:val="single"/>
        </w:rPr>
        <w:t>Campus police officers hired before January 1, 2026, may elect to participate in the Municipal Police Officers and Firefighters Retirement System administered by the Consolidated Public Retirement Board</w:t>
      </w:r>
      <w:r w:rsidR="00360E1D">
        <w:rPr>
          <w:u w:val="single"/>
        </w:rPr>
        <w:t>:</w:t>
      </w:r>
      <w:r w:rsidR="00360E1D" w:rsidRPr="000415F1">
        <w:rPr>
          <w:u w:val="single"/>
        </w:rPr>
        <w:t xml:space="preserve"> </w:t>
      </w:r>
      <w:r w:rsidR="00360E1D" w:rsidRPr="00360E1D">
        <w:rPr>
          <w:i/>
          <w:iCs/>
          <w:u w:val="single"/>
        </w:rPr>
        <w:t>Provided</w:t>
      </w:r>
      <w:r w:rsidR="00360E1D" w:rsidRPr="000415F1">
        <w:rPr>
          <w:u w:val="single"/>
        </w:rPr>
        <w:t>, That</w:t>
      </w:r>
      <w:r w:rsidRPr="000415F1">
        <w:rPr>
          <w:u w:val="single"/>
        </w:rPr>
        <w:t xml:space="preserve"> no campus police officer participating in the Municipal Police Officers and Firefighters Retirement System may move any service credit or dollars previously accrued from any other retirement plan into the Municipal Police Officers and Firefighters Retirement System</w:t>
      </w:r>
      <w:r w:rsidR="00360E1D" w:rsidRPr="000415F1">
        <w:rPr>
          <w:u w:val="single"/>
        </w:rPr>
        <w:t xml:space="preserve">: </w:t>
      </w:r>
      <w:r w:rsidR="00360E1D" w:rsidRPr="00360E1D">
        <w:rPr>
          <w:i/>
          <w:iCs/>
          <w:u w:val="single"/>
        </w:rPr>
        <w:t>Provided, however</w:t>
      </w:r>
      <w:r w:rsidR="00360E1D" w:rsidRPr="000415F1">
        <w:rPr>
          <w:u w:val="single"/>
        </w:rPr>
        <w:t>, That</w:t>
      </w:r>
      <w:r w:rsidRPr="000415F1">
        <w:rPr>
          <w:u w:val="single"/>
        </w:rPr>
        <w:t xml:space="preserve"> no campus police officer participating in the Municipal Police Officers and Firefighters Retirement System may participate in any other retirement system or plan offered by the campus police officer’s employer</w:t>
      </w:r>
      <w:r w:rsidR="00360E1D" w:rsidRPr="000415F1">
        <w:rPr>
          <w:u w:val="single"/>
        </w:rPr>
        <w:t xml:space="preserve">: </w:t>
      </w:r>
      <w:r w:rsidR="00360E1D" w:rsidRPr="00360E1D">
        <w:rPr>
          <w:i/>
          <w:iCs/>
          <w:u w:val="single"/>
        </w:rPr>
        <w:t>Provided further</w:t>
      </w:r>
      <w:r w:rsidR="00360E1D" w:rsidRPr="000415F1">
        <w:rPr>
          <w:u w:val="single"/>
        </w:rPr>
        <w:t>, That</w:t>
      </w:r>
      <w:r w:rsidRPr="000415F1">
        <w:rPr>
          <w:u w:val="single"/>
        </w:rPr>
        <w:t xml:space="preserve"> campus police officers hired before January 1, 2026, must inform the West Virginia Consolidated Public Retirement Board in writing of their choice to become a member of the Municipal Police Officers and Firefighters Retirement System to begin membership</w:t>
      </w:r>
      <w:r w:rsidR="00360E1D" w:rsidRPr="000415F1">
        <w:rPr>
          <w:u w:val="single"/>
        </w:rPr>
        <w:t xml:space="preserve">: </w:t>
      </w:r>
      <w:r w:rsidR="00360E1D" w:rsidRPr="00360E1D">
        <w:rPr>
          <w:i/>
          <w:iCs/>
          <w:u w:val="single"/>
        </w:rPr>
        <w:t>And provided further</w:t>
      </w:r>
      <w:r w:rsidR="00360E1D" w:rsidRPr="000415F1">
        <w:rPr>
          <w:u w:val="single"/>
        </w:rPr>
        <w:t>, That</w:t>
      </w:r>
      <w:r w:rsidRPr="000415F1">
        <w:rPr>
          <w:u w:val="single"/>
        </w:rPr>
        <w:t xml:space="preserve"> any campus police officer hired before January 1, 2026, who does not choose to become a member of the Municipal Police Officers and Firefighters Retirement System must inform the West Virginia Consolidated Public Retirement Board in writing of their decision </w:t>
      </w:r>
      <w:r w:rsidRPr="000415F1">
        <w:rPr>
          <w:u w:val="single"/>
        </w:rPr>
        <w:lastRenderedPageBreak/>
        <w:t>not to participate on or before December 31, 2025, and may not choose to participate in the Municipal Police Officers and Firefighters after that date.</w:t>
      </w:r>
    </w:p>
    <w:p w14:paraId="648E09A7" w14:textId="2A3C4BE0" w:rsidR="00C33014" w:rsidRPr="00AC03B0" w:rsidRDefault="00BD573B" w:rsidP="00CE2DF8">
      <w:pPr>
        <w:pStyle w:val="SectionBody"/>
        <w:widowControl/>
        <w:rPr>
          <w:u w:val="single"/>
        </w:rPr>
      </w:pPr>
      <w:r w:rsidRPr="000415F1">
        <w:rPr>
          <w:u w:val="single"/>
        </w:rPr>
        <w:t>(h) All campus police officers hired on or after January 1, 2026, shall participate in the Municipal Police Officers and Firefighters Retirement System.</w:t>
      </w:r>
    </w:p>
    <w:sectPr w:rsidR="00C33014" w:rsidRPr="00AC03B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7818" w14:textId="77777777" w:rsidR="00C552E1" w:rsidRPr="00B844FE" w:rsidRDefault="00C552E1" w:rsidP="00B844FE">
      <w:r>
        <w:separator/>
      </w:r>
    </w:p>
  </w:endnote>
  <w:endnote w:type="continuationSeparator" w:id="0">
    <w:p w14:paraId="5C2F452B" w14:textId="77777777" w:rsidR="00C552E1" w:rsidRPr="00B844FE" w:rsidRDefault="00C552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B8CD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B1DC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422B4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010E" w14:textId="77777777" w:rsidR="00C552E1" w:rsidRPr="00B844FE" w:rsidRDefault="00C552E1" w:rsidP="00B844FE">
      <w:r>
        <w:separator/>
      </w:r>
    </w:p>
  </w:footnote>
  <w:footnote w:type="continuationSeparator" w:id="0">
    <w:p w14:paraId="248705AB" w14:textId="77777777" w:rsidR="00C552E1" w:rsidRPr="00B844FE" w:rsidRDefault="00C552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3D0A" w14:textId="0685E6DF" w:rsidR="002A0269" w:rsidRPr="00B844FE" w:rsidRDefault="009B7A4C">
    <w:pPr>
      <w:pStyle w:val="Header"/>
    </w:pPr>
    <w:sdt>
      <w:sdtPr>
        <w:id w:val="-684364211"/>
        <w:placeholder>
          <w:docPart w:val="42A5D5D855BA4B2EA3B3A57467B79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A5D5D855BA4B2EA3B3A57467B79632"/>
        </w:placeholder>
        <w:temporary/>
        <w:showingPlcHdr/>
        <w15:appearance w15:val="hidden"/>
      </w:sdtPr>
      <w:sdtEndPr/>
      <w:sdtContent>
        <w:r w:rsidR="006E2C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D304" w14:textId="42A17B28" w:rsidR="00E831B3" w:rsidRPr="006E2C70" w:rsidRDefault="006E2C70" w:rsidP="006E2C70">
    <w:pPr>
      <w:pStyle w:val="Header"/>
    </w:pPr>
    <w:r>
      <w:t>Intr SB 719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0C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2836280">
    <w:abstractNumId w:val="0"/>
  </w:num>
  <w:num w:numId="2" w16cid:durableId="46130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AE"/>
    <w:rsid w:val="0000526A"/>
    <w:rsid w:val="000573A9"/>
    <w:rsid w:val="00085D22"/>
    <w:rsid w:val="00093AB0"/>
    <w:rsid w:val="000C482B"/>
    <w:rsid w:val="000C5C77"/>
    <w:rsid w:val="000E3912"/>
    <w:rsid w:val="0010070F"/>
    <w:rsid w:val="00106801"/>
    <w:rsid w:val="00120B6B"/>
    <w:rsid w:val="00134712"/>
    <w:rsid w:val="0015112E"/>
    <w:rsid w:val="001552E7"/>
    <w:rsid w:val="001566B4"/>
    <w:rsid w:val="001747FC"/>
    <w:rsid w:val="001A51AE"/>
    <w:rsid w:val="001A66B7"/>
    <w:rsid w:val="001C279E"/>
    <w:rsid w:val="001D459E"/>
    <w:rsid w:val="00220A7C"/>
    <w:rsid w:val="00222332"/>
    <w:rsid w:val="0022348D"/>
    <w:rsid w:val="00227867"/>
    <w:rsid w:val="0027011C"/>
    <w:rsid w:val="00274200"/>
    <w:rsid w:val="00275740"/>
    <w:rsid w:val="002A0269"/>
    <w:rsid w:val="00303684"/>
    <w:rsid w:val="00307040"/>
    <w:rsid w:val="003143F5"/>
    <w:rsid w:val="00314854"/>
    <w:rsid w:val="003278DC"/>
    <w:rsid w:val="003451AE"/>
    <w:rsid w:val="00347995"/>
    <w:rsid w:val="00360E1D"/>
    <w:rsid w:val="00394191"/>
    <w:rsid w:val="003C51CD"/>
    <w:rsid w:val="003C6034"/>
    <w:rsid w:val="003C6D1A"/>
    <w:rsid w:val="00400B5C"/>
    <w:rsid w:val="004368E0"/>
    <w:rsid w:val="004538ED"/>
    <w:rsid w:val="004C13DD"/>
    <w:rsid w:val="004D3ABE"/>
    <w:rsid w:val="004E3441"/>
    <w:rsid w:val="004E7988"/>
    <w:rsid w:val="00500579"/>
    <w:rsid w:val="005301D4"/>
    <w:rsid w:val="00572948"/>
    <w:rsid w:val="005A0CD5"/>
    <w:rsid w:val="005A5366"/>
    <w:rsid w:val="005E0094"/>
    <w:rsid w:val="005F6249"/>
    <w:rsid w:val="006369EB"/>
    <w:rsid w:val="00637E73"/>
    <w:rsid w:val="006865E9"/>
    <w:rsid w:val="00686E9A"/>
    <w:rsid w:val="00691F3E"/>
    <w:rsid w:val="00694BFB"/>
    <w:rsid w:val="006A106B"/>
    <w:rsid w:val="006A61E1"/>
    <w:rsid w:val="006C002F"/>
    <w:rsid w:val="006C523D"/>
    <w:rsid w:val="006D4036"/>
    <w:rsid w:val="006E2C70"/>
    <w:rsid w:val="00782C39"/>
    <w:rsid w:val="007A5259"/>
    <w:rsid w:val="007A7081"/>
    <w:rsid w:val="007F1CF5"/>
    <w:rsid w:val="008232CA"/>
    <w:rsid w:val="00834EDE"/>
    <w:rsid w:val="0087204B"/>
    <w:rsid w:val="008736AA"/>
    <w:rsid w:val="00873A8A"/>
    <w:rsid w:val="008D275D"/>
    <w:rsid w:val="0090180C"/>
    <w:rsid w:val="00980327"/>
    <w:rsid w:val="00986478"/>
    <w:rsid w:val="009B5557"/>
    <w:rsid w:val="009B7A4C"/>
    <w:rsid w:val="009E7C12"/>
    <w:rsid w:val="009F1067"/>
    <w:rsid w:val="00A31E01"/>
    <w:rsid w:val="00A527AD"/>
    <w:rsid w:val="00A718CF"/>
    <w:rsid w:val="00AA20D7"/>
    <w:rsid w:val="00AC03B0"/>
    <w:rsid w:val="00AD7C99"/>
    <w:rsid w:val="00AE48A0"/>
    <w:rsid w:val="00AE61BE"/>
    <w:rsid w:val="00B16F25"/>
    <w:rsid w:val="00B24422"/>
    <w:rsid w:val="00B66B81"/>
    <w:rsid w:val="00B71E6F"/>
    <w:rsid w:val="00B80C20"/>
    <w:rsid w:val="00B844FE"/>
    <w:rsid w:val="00B86B4F"/>
    <w:rsid w:val="00BA1F84"/>
    <w:rsid w:val="00BC562B"/>
    <w:rsid w:val="00BD4EB0"/>
    <w:rsid w:val="00BD573B"/>
    <w:rsid w:val="00C06F5E"/>
    <w:rsid w:val="00C33014"/>
    <w:rsid w:val="00C33434"/>
    <w:rsid w:val="00C34869"/>
    <w:rsid w:val="00C42EB6"/>
    <w:rsid w:val="00C552E1"/>
    <w:rsid w:val="00C85096"/>
    <w:rsid w:val="00CA229E"/>
    <w:rsid w:val="00CB20EF"/>
    <w:rsid w:val="00CB59D7"/>
    <w:rsid w:val="00CC1F3B"/>
    <w:rsid w:val="00CD12CB"/>
    <w:rsid w:val="00CD36CF"/>
    <w:rsid w:val="00CE2DF8"/>
    <w:rsid w:val="00CE40D3"/>
    <w:rsid w:val="00CF1DCA"/>
    <w:rsid w:val="00D579FC"/>
    <w:rsid w:val="00D81C16"/>
    <w:rsid w:val="00D96506"/>
    <w:rsid w:val="00DE50AB"/>
    <w:rsid w:val="00DE526B"/>
    <w:rsid w:val="00DE5D28"/>
    <w:rsid w:val="00DF199D"/>
    <w:rsid w:val="00E01542"/>
    <w:rsid w:val="00E07BA3"/>
    <w:rsid w:val="00E365F1"/>
    <w:rsid w:val="00E62F48"/>
    <w:rsid w:val="00E642EC"/>
    <w:rsid w:val="00E831B3"/>
    <w:rsid w:val="00E95FBC"/>
    <w:rsid w:val="00EA3178"/>
    <w:rsid w:val="00EC5E63"/>
    <w:rsid w:val="00EE70CB"/>
    <w:rsid w:val="00F40311"/>
    <w:rsid w:val="00F41CA2"/>
    <w:rsid w:val="00F426E2"/>
    <w:rsid w:val="00F443C0"/>
    <w:rsid w:val="00F62EFB"/>
    <w:rsid w:val="00F72C9B"/>
    <w:rsid w:val="00F91F6E"/>
    <w:rsid w:val="00F939A4"/>
    <w:rsid w:val="00FA7B09"/>
    <w:rsid w:val="00FD2AA2"/>
    <w:rsid w:val="00FD5B51"/>
    <w:rsid w:val="00FE067E"/>
    <w:rsid w:val="00FE208F"/>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618B"/>
  <w15:chartTrackingRefBased/>
  <w15:docId w15:val="{4996D5E7-DA9F-438D-9778-4ED77C8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A2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A229E"/>
    <w:pPr>
      <w:spacing w:line="240" w:lineRule="auto"/>
    </w:pPr>
  </w:style>
  <w:style w:type="paragraph" w:customStyle="1" w:styleId="SectionHeadingOld">
    <w:name w:val="Section Heading Old"/>
    <w:next w:val="SectionBodyOld"/>
    <w:link w:val="SectionHeadingOldChar"/>
    <w:rsid w:val="00CA229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A229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A229E"/>
    <w:rPr>
      <w:rFonts w:eastAsia="Calibri"/>
      <w:b/>
      <w:color w:val="000000"/>
    </w:rPr>
  </w:style>
  <w:style w:type="paragraph" w:customStyle="1" w:styleId="ChapterHeadingOld">
    <w:name w:val="Chapter Heading Old"/>
    <w:next w:val="ArticleHeadingOld"/>
    <w:link w:val="ChapterHeadingOldChar"/>
    <w:rsid w:val="00CA229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A229E"/>
    <w:rPr>
      <w:rFonts w:eastAsia="Calibri"/>
      <w:b/>
      <w:caps/>
      <w:color w:val="000000"/>
      <w:sz w:val="24"/>
    </w:rPr>
  </w:style>
  <w:style w:type="paragraph" w:customStyle="1" w:styleId="BillNumberOld">
    <w:name w:val="Bill Number Old"/>
    <w:next w:val="SponsorsOld"/>
    <w:link w:val="BillNumberOldChar"/>
    <w:autoRedefine/>
    <w:rsid w:val="00CA229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A229E"/>
    <w:rPr>
      <w:rFonts w:eastAsia="Calibri"/>
      <w:b/>
      <w:caps/>
      <w:color w:val="000000"/>
      <w:sz w:val="28"/>
    </w:rPr>
  </w:style>
  <w:style w:type="paragraph" w:customStyle="1" w:styleId="SponsorsOld">
    <w:name w:val="Sponsors Old"/>
    <w:next w:val="ReferencesOld"/>
    <w:link w:val="SponsorsOldChar"/>
    <w:autoRedefine/>
    <w:rsid w:val="00CA229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A229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A229E"/>
    <w:rPr>
      <w:i/>
      <w:iCs/>
      <w:color w:val="404040" w:themeColor="text1" w:themeTint="BF"/>
    </w:rPr>
  </w:style>
  <w:style w:type="paragraph" w:customStyle="1" w:styleId="NoteOld">
    <w:name w:val="Note Old"/>
    <w:basedOn w:val="NoSpacing"/>
    <w:link w:val="NoteOldChar"/>
    <w:autoRedefine/>
    <w:rsid w:val="00CA229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A229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A229E"/>
  </w:style>
  <w:style w:type="character" w:customStyle="1" w:styleId="NoteOldChar">
    <w:name w:val="Note Old Char"/>
    <w:link w:val="NoteOld"/>
    <w:rsid w:val="00CA229E"/>
    <w:rPr>
      <w:rFonts w:eastAsia="Calibri"/>
      <w:color w:val="000000"/>
      <w:sz w:val="20"/>
    </w:rPr>
  </w:style>
  <w:style w:type="paragraph" w:customStyle="1" w:styleId="TitleSectionOld">
    <w:name w:val="Title Section Old"/>
    <w:next w:val="EnactingClauseOld"/>
    <w:link w:val="TitleSectionOldChar"/>
    <w:autoRedefine/>
    <w:rsid w:val="00CA229E"/>
    <w:pPr>
      <w:pageBreakBefore/>
      <w:ind w:left="720" w:hanging="720"/>
      <w:jc w:val="both"/>
    </w:pPr>
    <w:rPr>
      <w:rFonts w:eastAsia="Calibri"/>
      <w:color w:val="000000"/>
    </w:rPr>
  </w:style>
  <w:style w:type="character" w:customStyle="1" w:styleId="SectionBodyOldChar">
    <w:name w:val="Section Body Old Char"/>
    <w:link w:val="SectionBodyOld"/>
    <w:rsid w:val="00CA229E"/>
    <w:rPr>
      <w:rFonts w:eastAsia="Calibri"/>
      <w:color w:val="000000"/>
    </w:rPr>
  </w:style>
  <w:style w:type="paragraph" w:customStyle="1" w:styleId="EnactingSectionOld">
    <w:name w:val="Enacting Section Old"/>
    <w:link w:val="EnactingSectionOldChar"/>
    <w:autoRedefine/>
    <w:rsid w:val="00CA229E"/>
    <w:pPr>
      <w:ind w:firstLine="720"/>
      <w:jc w:val="both"/>
    </w:pPr>
    <w:rPr>
      <w:rFonts w:eastAsia="Calibri"/>
      <w:color w:val="000000"/>
    </w:rPr>
  </w:style>
  <w:style w:type="character" w:customStyle="1" w:styleId="TitleSectionOldChar">
    <w:name w:val="Title Section Old Char"/>
    <w:link w:val="TitleSectionOld"/>
    <w:rsid w:val="00CA229E"/>
    <w:rPr>
      <w:rFonts w:eastAsia="Calibri"/>
      <w:color w:val="000000"/>
    </w:rPr>
  </w:style>
  <w:style w:type="paragraph" w:customStyle="1" w:styleId="PartHeadingOld">
    <w:name w:val="Part Heading Old"/>
    <w:next w:val="SectionHeadingOld"/>
    <w:link w:val="PartHeadingOldChar"/>
    <w:rsid w:val="00CA229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A229E"/>
    <w:rPr>
      <w:rFonts w:eastAsia="Calibri"/>
      <w:color w:val="000000"/>
    </w:rPr>
  </w:style>
  <w:style w:type="paragraph" w:styleId="ListParagraph">
    <w:name w:val="List Paragraph"/>
    <w:basedOn w:val="Normal"/>
    <w:uiPriority w:val="34"/>
    <w:locked/>
    <w:rsid w:val="00CA229E"/>
    <w:pPr>
      <w:ind w:left="720"/>
      <w:contextualSpacing/>
    </w:pPr>
  </w:style>
  <w:style w:type="character" w:customStyle="1" w:styleId="PartHeadingOldChar">
    <w:name w:val="Part Heading Old Char"/>
    <w:link w:val="PartHeadingOld"/>
    <w:rsid w:val="00CA229E"/>
    <w:rPr>
      <w:rFonts w:eastAsia="Calibri"/>
      <w:smallCaps/>
      <w:color w:val="000000"/>
      <w:sz w:val="24"/>
    </w:rPr>
  </w:style>
  <w:style w:type="paragraph" w:customStyle="1" w:styleId="TitlePageOriginOld">
    <w:name w:val="Title Page: Origin Old"/>
    <w:next w:val="TitlePageSessionOld"/>
    <w:link w:val="TitlePageOriginOldChar"/>
    <w:autoRedefine/>
    <w:rsid w:val="00CA229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A229E"/>
    <w:rPr>
      <w:rFonts w:eastAsia="Calibri"/>
      <w:color w:val="000000"/>
      <w:sz w:val="24"/>
    </w:rPr>
  </w:style>
  <w:style w:type="character" w:styleId="LineNumber">
    <w:name w:val="line number"/>
    <w:basedOn w:val="DefaultParagraphFont"/>
    <w:uiPriority w:val="99"/>
    <w:semiHidden/>
    <w:locked/>
    <w:rsid w:val="00CA229E"/>
  </w:style>
  <w:style w:type="paragraph" w:customStyle="1" w:styleId="EnactingClauseOld">
    <w:name w:val="Enacting Clause Old"/>
    <w:next w:val="EnactingSectionOld"/>
    <w:link w:val="EnactingClauseOldChar"/>
    <w:autoRedefine/>
    <w:rsid w:val="00CA229E"/>
    <w:pPr>
      <w:suppressLineNumbers/>
    </w:pPr>
    <w:rPr>
      <w:rFonts w:eastAsia="Calibri"/>
      <w:i/>
      <w:color w:val="000000"/>
    </w:rPr>
  </w:style>
  <w:style w:type="character" w:customStyle="1" w:styleId="SponsorsOldChar">
    <w:name w:val="Sponsors Old Char"/>
    <w:basedOn w:val="DefaultParagraphFont"/>
    <w:link w:val="SponsorsOld"/>
    <w:rsid w:val="00CA229E"/>
    <w:rPr>
      <w:rFonts w:eastAsia="Calibri"/>
      <w:smallCaps/>
      <w:color w:val="000000"/>
      <w:sz w:val="24"/>
    </w:rPr>
  </w:style>
  <w:style w:type="character" w:customStyle="1" w:styleId="EnactingClauseOldChar">
    <w:name w:val="Enacting Clause Old Char"/>
    <w:basedOn w:val="DefaultParagraphFont"/>
    <w:link w:val="EnactingClauseOld"/>
    <w:rsid w:val="00CA229E"/>
    <w:rPr>
      <w:rFonts w:eastAsia="Calibri"/>
      <w:i/>
      <w:color w:val="000000"/>
    </w:rPr>
  </w:style>
  <w:style w:type="paragraph" w:styleId="Salutation">
    <w:name w:val="Salutation"/>
    <w:basedOn w:val="Normal"/>
    <w:next w:val="Normal"/>
    <w:link w:val="SalutationChar"/>
    <w:uiPriority w:val="99"/>
    <w:semiHidden/>
    <w:locked/>
    <w:rsid w:val="00CA229E"/>
  </w:style>
  <w:style w:type="character" w:customStyle="1" w:styleId="SalutationChar">
    <w:name w:val="Salutation Char"/>
    <w:basedOn w:val="DefaultParagraphFont"/>
    <w:link w:val="Salutation"/>
    <w:uiPriority w:val="99"/>
    <w:semiHidden/>
    <w:rsid w:val="00CA229E"/>
  </w:style>
  <w:style w:type="character" w:customStyle="1" w:styleId="BillNumberOldChar">
    <w:name w:val="Bill Number Old Char"/>
    <w:basedOn w:val="DefaultParagraphFont"/>
    <w:link w:val="BillNumberOld"/>
    <w:rsid w:val="00CA229E"/>
    <w:rPr>
      <w:rFonts w:eastAsia="Calibri"/>
      <w:b/>
      <w:color w:val="000000"/>
      <w:sz w:val="44"/>
    </w:rPr>
  </w:style>
  <w:style w:type="paragraph" w:customStyle="1" w:styleId="TitlePageSessionOld">
    <w:name w:val="Title Page: Session Old"/>
    <w:next w:val="TitlePageBillPrefixOld"/>
    <w:link w:val="TitlePageSessionOldChar"/>
    <w:autoRedefine/>
    <w:rsid w:val="00CA229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A229E"/>
    <w:rPr>
      <w:rFonts w:eastAsia="Calibri"/>
      <w:b/>
      <w:caps/>
      <w:color w:val="000000"/>
      <w:sz w:val="44"/>
    </w:rPr>
  </w:style>
  <w:style w:type="paragraph" w:customStyle="1" w:styleId="TitlePageBillPrefixOld">
    <w:name w:val="Title Page: Bill Prefix Old"/>
    <w:next w:val="BillNumberOld"/>
    <w:link w:val="TitlePageBillPrefixOldChar"/>
    <w:autoRedefine/>
    <w:rsid w:val="00CA229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A229E"/>
    <w:rPr>
      <w:rFonts w:eastAsia="Calibri"/>
      <w:b/>
      <w:caps/>
      <w:color w:val="000000"/>
      <w:sz w:val="36"/>
    </w:rPr>
  </w:style>
  <w:style w:type="paragraph" w:styleId="Header">
    <w:name w:val="header"/>
    <w:basedOn w:val="Normal"/>
    <w:link w:val="HeaderChar"/>
    <w:uiPriority w:val="99"/>
    <w:semiHidden/>
    <w:rsid w:val="00CA229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A229E"/>
    <w:rPr>
      <w:rFonts w:eastAsia="Calibri"/>
      <w:b/>
      <w:color w:val="000000"/>
      <w:sz w:val="36"/>
    </w:rPr>
  </w:style>
  <w:style w:type="character" w:customStyle="1" w:styleId="HeaderChar">
    <w:name w:val="Header Char"/>
    <w:basedOn w:val="DefaultParagraphFont"/>
    <w:link w:val="Header"/>
    <w:uiPriority w:val="99"/>
    <w:semiHidden/>
    <w:rsid w:val="00CA229E"/>
  </w:style>
  <w:style w:type="paragraph" w:styleId="Footer">
    <w:name w:val="footer"/>
    <w:basedOn w:val="Normal"/>
    <w:link w:val="FooterChar"/>
    <w:uiPriority w:val="99"/>
    <w:rsid w:val="00CA229E"/>
    <w:pPr>
      <w:tabs>
        <w:tab w:val="center" w:pos="4680"/>
        <w:tab w:val="right" w:pos="9360"/>
      </w:tabs>
      <w:spacing w:line="240" w:lineRule="auto"/>
    </w:pPr>
  </w:style>
  <w:style w:type="character" w:customStyle="1" w:styleId="FooterChar">
    <w:name w:val="Footer Char"/>
    <w:basedOn w:val="DefaultParagraphFont"/>
    <w:link w:val="Footer"/>
    <w:uiPriority w:val="99"/>
    <w:rsid w:val="00CA229E"/>
  </w:style>
  <w:style w:type="character" w:styleId="PlaceholderText">
    <w:name w:val="Placeholder Text"/>
    <w:basedOn w:val="DefaultParagraphFont"/>
    <w:uiPriority w:val="99"/>
    <w:semiHidden/>
    <w:locked/>
    <w:rsid w:val="00CA229E"/>
    <w:rPr>
      <w:color w:val="808080"/>
    </w:rPr>
  </w:style>
  <w:style w:type="paragraph" w:customStyle="1" w:styleId="HeaderStyleOld">
    <w:name w:val="Header Style Old"/>
    <w:basedOn w:val="Header"/>
    <w:link w:val="HeaderStyleOldChar"/>
    <w:autoRedefine/>
    <w:rsid w:val="00CA229E"/>
    <w:rPr>
      <w:sz w:val="20"/>
      <w:szCs w:val="20"/>
    </w:rPr>
  </w:style>
  <w:style w:type="character" w:customStyle="1" w:styleId="HeaderStyleOldChar">
    <w:name w:val="Header Style Old Char"/>
    <w:basedOn w:val="HeaderChar"/>
    <w:link w:val="HeaderStyleOld"/>
    <w:rsid w:val="00CA229E"/>
    <w:rPr>
      <w:sz w:val="20"/>
      <w:szCs w:val="20"/>
    </w:rPr>
  </w:style>
  <w:style w:type="character" w:customStyle="1" w:styleId="Underline">
    <w:name w:val="Underline"/>
    <w:uiPriority w:val="1"/>
    <w:rsid w:val="00CA229E"/>
    <w:rPr>
      <w:rFonts w:ascii="Arial" w:hAnsi="Arial"/>
      <w:color w:val="auto"/>
      <w:sz w:val="22"/>
      <w:u w:val="single"/>
    </w:rPr>
  </w:style>
  <w:style w:type="paragraph" w:customStyle="1" w:styleId="ArticleHeading">
    <w:name w:val="Article Heading"/>
    <w:basedOn w:val="ArticleHeadingOld"/>
    <w:qFormat/>
    <w:rsid w:val="00CA229E"/>
  </w:style>
  <w:style w:type="paragraph" w:customStyle="1" w:styleId="BillNumber">
    <w:name w:val="Bill Number"/>
    <w:basedOn w:val="BillNumberOld"/>
    <w:qFormat/>
    <w:rsid w:val="00CA229E"/>
  </w:style>
  <w:style w:type="paragraph" w:customStyle="1" w:styleId="ChapterHeading">
    <w:name w:val="Chapter Heading"/>
    <w:basedOn w:val="ChapterHeadingOld"/>
    <w:next w:val="Normal"/>
    <w:qFormat/>
    <w:rsid w:val="00CA229E"/>
  </w:style>
  <w:style w:type="paragraph" w:customStyle="1" w:styleId="EnactingClause">
    <w:name w:val="Enacting Clause"/>
    <w:basedOn w:val="EnactingClauseOld"/>
    <w:qFormat/>
    <w:rsid w:val="00CA229E"/>
  </w:style>
  <w:style w:type="paragraph" w:customStyle="1" w:styleId="EnactingSection">
    <w:name w:val="Enacting Section"/>
    <w:basedOn w:val="EnactingSectionOld"/>
    <w:qFormat/>
    <w:rsid w:val="00CA229E"/>
  </w:style>
  <w:style w:type="paragraph" w:customStyle="1" w:styleId="HeaderStyle">
    <w:name w:val="Header Style"/>
    <w:basedOn w:val="HeaderStyleOld"/>
    <w:qFormat/>
    <w:rsid w:val="00CA229E"/>
  </w:style>
  <w:style w:type="paragraph" w:customStyle="1" w:styleId="Note">
    <w:name w:val="Note"/>
    <w:basedOn w:val="NoteOld"/>
    <w:qFormat/>
    <w:rsid w:val="00CA229E"/>
  </w:style>
  <w:style w:type="paragraph" w:customStyle="1" w:styleId="PartHeading">
    <w:name w:val="Part Heading"/>
    <w:basedOn w:val="PartHeadingOld"/>
    <w:qFormat/>
    <w:rsid w:val="00CA229E"/>
  </w:style>
  <w:style w:type="paragraph" w:customStyle="1" w:styleId="References">
    <w:name w:val="References"/>
    <w:basedOn w:val="ReferencesOld"/>
    <w:qFormat/>
    <w:rsid w:val="00CA229E"/>
  </w:style>
  <w:style w:type="paragraph" w:customStyle="1" w:styleId="SectionBody">
    <w:name w:val="Section Body"/>
    <w:basedOn w:val="SectionBodyOld"/>
    <w:qFormat/>
    <w:rsid w:val="00CA229E"/>
  </w:style>
  <w:style w:type="paragraph" w:customStyle="1" w:styleId="SectionHeading">
    <w:name w:val="Section Heading"/>
    <w:basedOn w:val="SectionHeadingOld"/>
    <w:qFormat/>
    <w:rsid w:val="00CA229E"/>
  </w:style>
  <w:style w:type="paragraph" w:customStyle="1" w:styleId="Sponsors">
    <w:name w:val="Sponsors"/>
    <w:basedOn w:val="SponsorsOld"/>
    <w:qFormat/>
    <w:rsid w:val="00CA229E"/>
  </w:style>
  <w:style w:type="paragraph" w:customStyle="1" w:styleId="TitlePageBillPrefix">
    <w:name w:val="Title Page: Bill Prefix"/>
    <w:basedOn w:val="TitlePageBillPrefixOld"/>
    <w:qFormat/>
    <w:rsid w:val="00CA229E"/>
  </w:style>
  <w:style w:type="paragraph" w:customStyle="1" w:styleId="TitlePageOrigin">
    <w:name w:val="Title Page: Origin"/>
    <w:basedOn w:val="TitlePageOriginOld"/>
    <w:qFormat/>
    <w:rsid w:val="00CA229E"/>
  </w:style>
  <w:style w:type="paragraph" w:customStyle="1" w:styleId="TitlePageSession">
    <w:name w:val="Title Page: Session"/>
    <w:basedOn w:val="TitlePageSessionOld"/>
    <w:qFormat/>
    <w:rsid w:val="00CA229E"/>
  </w:style>
  <w:style w:type="paragraph" w:customStyle="1" w:styleId="TitleSection">
    <w:name w:val="Title Section"/>
    <w:basedOn w:val="TitleSectionOld"/>
    <w:qFormat/>
    <w:rsid w:val="00CA229E"/>
  </w:style>
  <w:style w:type="character" w:customStyle="1" w:styleId="Strike-Through">
    <w:name w:val="Strike-Through"/>
    <w:uiPriority w:val="1"/>
    <w:rsid w:val="00CA229E"/>
    <w:rPr>
      <w:strike/>
      <w:dstrike w:val="0"/>
      <w:color w:val="auto"/>
    </w:rPr>
  </w:style>
  <w:style w:type="character" w:styleId="Hyperlink">
    <w:name w:val="Hyperlink"/>
    <w:basedOn w:val="DefaultParagraphFont"/>
    <w:uiPriority w:val="99"/>
    <w:semiHidden/>
    <w:unhideWhenUsed/>
    <w:locked/>
    <w:rsid w:val="00106801"/>
    <w:rPr>
      <w:color w:val="0000FF"/>
      <w:u w:val="single"/>
    </w:rPr>
  </w:style>
  <w:style w:type="paragraph" w:customStyle="1" w:styleId="ChamberTitle">
    <w:name w:val="Chamber Title"/>
    <w:next w:val="Normal"/>
    <w:link w:val="ChamberTitleChar"/>
    <w:rsid w:val="00CA229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A229E"/>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8-22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8-22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468FBF38D4FDE82D1D669BDC8B5B6"/>
        <w:category>
          <w:name w:val="General"/>
          <w:gallery w:val="placeholder"/>
        </w:category>
        <w:types>
          <w:type w:val="bbPlcHdr"/>
        </w:types>
        <w:behaviors>
          <w:behavior w:val="content"/>
        </w:behaviors>
        <w:guid w:val="{1DA3235E-047C-4FDF-8B31-E18645981AC6}"/>
      </w:docPartPr>
      <w:docPartBody>
        <w:p w:rsidR="00880C97" w:rsidRDefault="003E3EF9">
          <w:pPr>
            <w:pStyle w:val="501468FBF38D4FDE82D1D669BDC8B5B6"/>
          </w:pPr>
          <w:r w:rsidRPr="00B844FE">
            <w:t>Prefix Text</w:t>
          </w:r>
        </w:p>
      </w:docPartBody>
    </w:docPart>
    <w:docPart>
      <w:docPartPr>
        <w:name w:val="42A5D5D855BA4B2EA3B3A57467B79632"/>
        <w:category>
          <w:name w:val="General"/>
          <w:gallery w:val="placeholder"/>
        </w:category>
        <w:types>
          <w:type w:val="bbPlcHdr"/>
        </w:types>
        <w:behaviors>
          <w:behavior w:val="content"/>
        </w:behaviors>
        <w:guid w:val="{CF756FBE-B5EC-4124-B855-8F90CA3B1CB1}"/>
      </w:docPartPr>
      <w:docPartBody>
        <w:p w:rsidR="00880C97" w:rsidRDefault="004B1995">
          <w:pPr>
            <w:pStyle w:val="42A5D5D855BA4B2EA3B3A57467B79632"/>
          </w:pPr>
          <w:r w:rsidRPr="00B844FE">
            <w:t>[Type here]</w:t>
          </w:r>
        </w:p>
      </w:docPartBody>
    </w:docPart>
    <w:docPart>
      <w:docPartPr>
        <w:name w:val="06D90BFCC46E4E95AB3B9FA750E86404"/>
        <w:category>
          <w:name w:val="General"/>
          <w:gallery w:val="placeholder"/>
        </w:category>
        <w:types>
          <w:type w:val="bbPlcHdr"/>
        </w:types>
        <w:behaviors>
          <w:behavior w:val="content"/>
        </w:behaviors>
        <w:guid w:val="{E26AA2D2-D80C-45F8-808A-A33BF2CBF68A}"/>
      </w:docPartPr>
      <w:docPartBody>
        <w:p w:rsidR="00880C97" w:rsidRDefault="003E3EF9">
          <w:pPr>
            <w:pStyle w:val="06D90BFCC46E4E95AB3B9FA750E86404"/>
          </w:pPr>
          <w:r w:rsidRPr="00B844FE">
            <w:t>Number</w:t>
          </w:r>
        </w:p>
      </w:docPartBody>
    </w:docPart>
    <w:docPart>
      <w:docPartPr>
        <w:name w:val="FB822C718A044F28BDFDC4558CDC7FB1"/>
        <w:category>
          <w:name w:val="General"/>
          <w:gallery w:val="placeholder"/>
        </w:category>
        <w:types>
          <w:type w:val="bbPlcHdr"/>
        </w:types>
        <w:behaviors>
          <w:behavior w:val="content"/>
        </w:behaviors>
        <w:guid w:val="{F134159B-0DFF-41F0-AB50-E3721AA32608}"/>
      </w:docPartPr>
      <w:docPartBody>
        <w:p w:rsidR="00880C97" w:rsidRDefault="003E3EF9">
          <w:pPr>
            <w:pStyle w:val="FB822C718A044F28BDFDC4558CDC7FB1"/>
          </w:pPr>
          <w:r w:rsidRPr="00B844FE">
            <w:t>Enter Sponsors Here</w:t>
          </w:r>
        </w:p>
      </w:docPartBody>
    </w:docPart>
    <w:docPart>
      <w:docPartPr>
        <w:name w:val="CB2B07D4DC2C498396201ACA5AEBFD6B"/>
        <w:category>
          <w:name w:val="General"/>
          <w:gallery w:val="placeholder"/>
        </w:category>
        <w:types>
          <w:type w:val="bbPlcHdr"/>
        </w:types>
        <w:behaviors>
          <w:behavior w:val="content"/>
        </w:behaviors>
        <w:guid w:val="{5C77908D-FFC3-474E-A984-2710A2779280}"/>
      </w:docPartPr>
      <w:docPartBody>
        <w:p w:rsidR="00880C97" w:rsidRDefault="003E3EF9">
          <w:pPr>
            <w:pStyle w:val="CB2B07D4DC2C498396201ACA5AEBF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C5"/>
    <w:rsid w:val="000C47C5"/>
    <w:rsid w:val="001747FC"/>
    <w:rsid w:val="00220A7C"/>
    <w:rsid w:val="00227867"/>
    <w:rsid w:val="003451AE"/>
    <w:rsid w:val="00347995"/>
    <w:rsid w:val="003E3EF9"/>
    <w:rsid w:val="004538ED"/>
    <w:rsid w:val="004B1995"/>
    <w:rsid w:val="004D0A01"/>
    <w:rsid w:val="005301D4"/>
    <w:rsid w:val="005A0CD5"/>
    <w:rsid w:val="005E0094"/>
    <w:rsid w:val="005E62F8"/>
    <w:rsid w:val="005F6249"/>
    <w:rsid w:val="0087204B"/>
    <w:rsid w:val="00880C97"/>
    <w:rsid w:val="009E7C12"/>
    <w:rsid w:val="00C06F5E"/>
    <w:rsid w:val="00CB59D7"/>
    <w:rsid w:val="00D96506"/>
    <w:rsid w:val="00DE5D28"/>
    <w:rsid w:val="00EA476E"/>
    <w:rsid w:val="00FD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68FBF38D4FDE82D1D669BDC8B5B6">
    <w:name w:val="501468FBF38D4FDE82D1D669BDC8B5B6"/>
  </w:style>
  <w:style w:type="paragraph" w:customStyle="1" w:styleId="42A5D5D855BA4B2EA3B3A57467B79632">
    <w:name w:val="42A5D5D855BA4B2EA3B3A57467B79632"/>
  </w:style>
  <w:style w:type="paragraph" w:customStyle="1" w:styleId="06D90BFCC46E4E95AB3B9FA750E86404">
    <w:name w:val="06D90BFCC46E4E95AB3B9FA750E86404"/>
  </w:style>
  <w:style w:type="paragraph" w:customStyle="1" w:styleId="FB822C718A044F28BDFDC4558CDC7FB1">
    <w:name w:val="FB822C718A044F28BDFDC4558CDC7FB1"/>
  </w:style>
  <w:style w:type="character" w:styleId="PlaceholderText">
    <w:name w:val="Placeholder Text"/>
    <w:basedOn w:val="DefaultParagraphFont"/>
    <w:uiPriority w:val="99"/>
    <w:semiHidden/>
    <w:rsid w:val="004B1995"/>
    <w:rPr>
      <w:color w:val="808080"/>
    </w:rPr>
  </w:style>
  <w:style w:type="paragraph" w:customStyle="1" w:styleId="CB2B07D4DC2C498396201ACA5AEBFD6B">
    <w:name w:val="CB2B07D4DC2C498396201ACA5AEBF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0</TotalTime>
  <Pages>7</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Shane Thomas</cp:lastModifiedBy>
  <cp:revision>2</cp:revision>
  <cp:lastPrinted>2026-02-17T19:56:00Z</cp:lastPrinted>
  <dcterms:created xsi:type="dcterms:W3CDTF">2026-02-17T19:56:00Z</dcterms:created>
  <dcterms:modified xsi:type="dcterms:W3CDTF">2026-02-17T19:56:00Z</dcterms:modified>
</cp:coreProperties>
</file>